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657AB" w14:textId="77777777" w:rsidR="00211FDF" w:rsidRDefault="00211FDF" w:rsidP="00211FDF">
      <w:pPr>
        <w:pStyle w:val="BodyText"/>
      </w:pPr>
      <w:r>
        <w:rPr>
          <w:rStyle w:val="Strong"/>
          <w:bCs/>
        </w:rPr>
        <w:t>Prize Draw TERMS AND CONDITIONS</w:t>
      </w:r>
    </w:p>
    <w:p w14:paraId="005E0B99" w14:textId="77777777" w:rsidR="00211FDF" w:rsidRDefault="00211FDF" w:rsidP="00211FDF">
      <w:pPr>
        <w:rPr>
          <w:b/>
          <w:color w:val="000000"/>
        </w:rPr>
      </w:pPr>
    </w:p>
    <w:p w14:paraId="2E54EBB1" w14:textId="6D2EE524" w:rsidR="00211FDF" w:rsidRPr="00302C3F" w:rsidRDefault="00211FDF" w:rsidP="00302C3F">
      <w:pPr>
        <w:rPr>
          <w:b/>
          <w:color w:val="000000"/>
        </w:rPr>
      </w:pPr>
      <w:r>
        <w:rPr>
          <w:b/>
          <w:color w:val="000000"/>
        </w:rPr>
        <w:t xml:space="preserve">BACKGROUND: </w:t>
      </w:r>
    </w:p>
    <w:p w14:paraId="0AE2B973" w14:textId="3403308D" w:rsidR="00211FDF" w:rsidRPr="00466CA6" w:rsidRDefault="00211FDF" w:rsidP="00211FDF">
      <w:pPr>
        <w:tabs>
          <w:tab w:val="left" w:pos="709"/>
        </w:tabs>
        <w:ind w:left="709" w:hanging="709"/>
        <w:rPr>
          <w:rFonts w:cs="Arial"/>
        </w:rPr>
      </w:pPr>
      <w:r>
        <w:rPr>
          <w:rFonts w:cs="Arial"/>
        </w:rPr>
        <w:tab/>
      </w:r>
      <w:r w:rsidRPr="00CA186C">
        <w:t>These</w:t>
      </w:r>
      <w:r>
        <w:t xml:space="preserve"> Terms and Conditions set out the terms governing the </w:t>
      </w:r>
      <w:r w:rsidR="007165DD">
        <w:t>Easter Competition Prize</w:t>
      </w:r>
      <w:r>
        <w:t xml:space="preserve"> Draw. The promoter of the Prize Draw is </w:t>
      </w:r>
      <w:r w:rsidR="007165DD">
        <w:rPr>
          <w:rFonts w:cs="Arial"/>
        </w:rPr>
        <w:t>React Group Plc</w:t>
      </w:r>
      <w:r>
        <w:t xml:space="preserve">. </w:t>
      </w:r>
      <w:r w:rsidRPr="00466CA6">
        <w:rPr>
          <w:rFonts w:cs="Arial"/>
        </w:rPr>
        <w:t>Please read these Terms and Conditions carefully and ensure that you understand them before submitting your entry for the Prize Draw.</w:t>
      </w:r>
    </w:p>
    <w:p w14:paraId="36F12394" w14:textId="77777777" w:rsidR="00211FDF" w:rsidRDefault="00211FDF" w:rsidP="00211FDF">
      <w:pPr>
        <w:tabs>
          <w:tab w:val="left" w:pos="709"/>
        </w:tabs>
        <w:ind w:left="709" w:hanging="709"/>
        <w:rPr>
          <w:rFonts w:cs="Arial"/>
        </w:rPr>
      </w:pPr>
    </w:p>
    <w:p w14:paraId="5BEEC473" w14:textId="048F834C" w:rsidR="00211FDF" w:rsidRDefault="00211FDF" w:rsidP="00211FDF">
      <w:pPr>
        <w:tabs>
          <w:tab w:val="left" w:pos="709"/>
        </w:tabs>
        <w:ind w:left="709" w:hanging="709"/>
        <w:rPr>
          <w:b/>
          <w:bCs/>
        </w:rPr>
      </w:pPr>
      <w:r>
        <w:rPr>
          <w:rFonts w:cs="Arial"/>
        </w:rPr>
        <w:tab/>
      </w:r>
      <w:r w:rsidR="007165DD">
        <w:rPr>
          <w:rFonts w:cs="Arial"/>
        </w:rPr>
        <w:t>React Group plc</w:t>
      </w:r>
      <w:r>
        <w:t xml:space="preserve"> is a limited company registered in England and Wales under company number </w:t>
      </w:r>
      <w:r w:rsidR="007165DD">
        <w:t>5454010</w:t>
      </w:r>
      <w:r>
        <w:t xml:space="preserve">. Our registered address is </w:t>
      </w:r>
      <w:r w:rsidR="007165DD">
        <w:t xml:space="preserve">115 </w:t>
      </w:r>
      <w:proofErr w:type="spellStart"/>
      <w:r w:rsidR="007165DD">
        <w:t>Hearthcote</w:t>
      </w:r>
      <w:proofErr w:type="spellEnd"/>
      <w:r w:rsidR="007165DD">
        <w:t xml:space="preserve"> Road, Swadlincote, Derbyshire. DE11 9DU</w:t>
      </w:r>
      <w:r>
        <w:t>.</w:t>
      </w:r>
    </w:p>
    <w:p w14:paraId="71F347E4" w14:textId="77777777" w:rsidR="00211FDF" w:rsidRDefault="00211FDF" w:rsidP="00211FDF">
      <w:pPr>
        <w:tabs>
          <w:tab w:val="left" w:pos="709"/>
        </w:tabs>
        <w:ind w:left="709" w:hanging="709"/>
        <w:rPr>
          <w:b/>
          <w:bCs/>
        </w:rPr>
      </w:pPr>
    </w:p>
    <w:p w14:paraId="1D19E70C" w14:textId="640BE4D3" w:rsidR="00211FDF" w:rsidRPr="006461DD" w:rsidRDefault="00211FDF" w:rsidP="00211FDF">
      <w:pPr>
        <w:tabs>
          <w:tab w:val="left" w:pos="709"/>
        </w:tabs>
        <w:ind w:left="709" w:hanging="709"/>
      </w:pPr>
      <w:r>
        <w:rPr>
          <w:b/>
          <w:bCs/>
        </w:rPr>
        <w:tab/>
      </w:r>
      <w:r w:rsidRPr="00466CA6">
        <w:t>By submitting an entry to the Prize Draw, you are agreeing to accept and be bound by these Terms and Conditions</w:t>
      </w:r>
      <w:r w:rsidRPr="00E35DF5">
        <w:rPr>
          <w:b/>
          <w:bCs/>
        </w:rPr>
        <w:t>.</w:t>
      </w:r>
      <w:r>
        <w:t xml:space="preserve"> If you have any questions, please contact Us at </w:t>
      </w:r>
      <w:r w:rsidR="007165DD">
        <w:t>info@reactsc.co.uk</w:t>
      </w:r>
      <w:r>
        <w:t>. Please note that We reserve the right to refuse entry or refuse to award a prize to anyone who is in breach of these Terms and Conditions.</w:t>
      </w:r>
    </w:p>
    <w:p w14:paraId="05C17C86" w14:textId="77777777" w:rsidR="00211FDF" w:rsidRDefault="00211FDF" w:rsidP="00211FDF">
      <w:pPr>
        <w:rPr>
          <w:rFonts w:cs="Arial"/>
        </w:rPr>
      </w:pPr>
    </w:p>
    <w:p w14:paraId="6AD2C6E4" w14:textId="77777777" w:rsidR="00211FDF" w:rsidRDefault="00211FDF" w:rsidP="00211FDF">
      <w:pPr>
        <w:pStyle w:val="Style1"/>
        <w:tabs>
          <w:tab w:val="clear" w:pos="360"/>
          <w:tab w:val="num" w:pos="709"/>
        </w:tabs>
        <w:ind w:left="709" w:hanging="709"/>
      </w:pPr>
      <w:r>
        <w:t xml:space="preserve">Definitions and Interpretation </w:t>
      </w:r>
    </w:p>
    <w:p w14:paraId="33250B18" w14:textId="77777777" w:rsidR="00211FDF" w:rsidRDefault="00211FDF" w:rsidP="00211FDF">
      <w:pPr>
        <w:pStyle w:val="Style2"/>
      </w:pPr>
      <w:r>
        <w:t>In these Terms and Conditions, unless the context otherwise requires, the following expressions have the following meanings:</w:t>
      </w:r>
    </w:p>
    <w:p w14:paraId="2F2771B5" w14:textId="77777777" w:rsidR="00211FDF" w:rsidRDefault="00211FDF" w:rsidP="00211FDF"/>
    <w:tbl>
      <w:tblPr>
        <w:tblW w:w="0" w:type="auto"/>
        <w:tblInd w:w="817" w:type="dxa"/>
        <w:tblCellMar>
          <w:top w:w="28" w:type="dxa"/>
          <w:left w:w="28" w:type="dxa"/>
          <w:bottom w:w="142" w:type="dxa"/>
          <w:right w:w="28" w:type="dxa"/>
        </w:tblCellMar>
        <w:tblLook w:val="0000" w:firstRow="0" w:lastRow="0" w:firstColumn="0" w:lastColumn="0" w:noHBand="0" w:noVBand="0"/>
      </w:tblPr>
      <w:tblGrid>
        <w:gridCol w:w="2880"/>
        <w:gridCol w:w="5375"/>
      </w:tblGrid>
      <w:tr w:rsidR="00211FDF" w14:paraId="661FCBCC" w14:textId="77777777" w:rsidTr="007E0631">
        <w:trPr>
          <w:cantSplit/>
        </w:trPr>
        <w:tc>
          <w:tcPr>
            <w:tcW w:w="2897" w:type="dxa"/>
          </w:tcPr>
          <w:p w14:paraId="17420C5D" w14:textId="77777777" w:rsidR="00211FDF" w:rsidRDefault="00211FDF" w:rsidP="007E0631">
            <w:pPr>
              <w:widowControl/>
              <w:overflowPunct/>
              <w:autoSpaceDE/>
              <w:autoSpaceDN/>
              <w:adjustRightInd/>
              <w:ind w:left="142" w:hanging="142"/>
              <w:jc w:val="left"/>
              <w:textAlignment w:val="auto"/>
              <w:rPr>
                <w:rFonts w:cs="Arial"/>
                <w:b/>
                <w:bCs/>
              </w:rPr>
            </w:pPr>
            <w:r>
              <w:rPr>
                <w:rFonts w:cs="Arial"/>
                <w:b/>
                <w:bCs/>
              </w:rPr>
              <w:t>“Closing Date”</w:t>
            </w:r>
          </w:p>
        </w:tc>
        <w:tc>
          <w:tcPr>
            <w:tcW w:w="5414" w:type="dxa"/>
          </w:tcPr>
          <w:p w14:paraId="5BE11CEE" w14:textId="77777777" w:rsidR="00211FDF" w:rsidRPr="007342DB" w:rsidRDefault="00211FDF" w:rsidP="007E0631">
            <w:pPr>
              <w:widowControl/>
              <w:overflowPunct/>
              <w:autoSpaceDE/>
              <w:autoSpaceDN/>
              <w:adjustRightInd/>
              <w:jc w:val="left"/>
              <w:textAlignment w:val="auto"/>
            </w:pPr>
            <w:r>
              <w:t>means the closing date of the Prize Draw, as set out in Clause 3;</w:t>
            </w:r>
          </w:p>
        </w:tc>
      </w:tr>
      <w:tr w:rsidR="00211FDF" w14:paraId="3C65CF85" w14:textId="77777777" w:rsidTr="007E0631">
        <w:trPr>
          <w:cantSplit/>
        </w:trPr>
        <w:tc>
          <w:tcPr>
            <w:tcW w:w="2897" w:type="dxa"/>
          </w:tcPr>
          <w:p w14:paraId="6CDA3C2E" w14:textId="77777777" w:rsidR="00211FDF" w:rsidRDefault="00211FDF" w:rsidP="007E0631">
            <w:pPr>
              <w:widowControl/>
              <w:overflowPunct/>
              <w:autoSpaceDE/>
              <w:autoSpaceDN/>
              <w:adjustRightInd/>
              <w:ind w:left="142" w:hanging="142"/>
              <w:jc w:val="left"/>
              <w:textAlignment w:val="auto"/>
              <w:rPr>
                <w:rFonts w:cs="Arial"/>
                <w:b/>
                <w:bCs/>
              </w:rPr>
            </w:pPr>
            <w:r>
              <w:rPr>
                <w:rFonts w:cs="Arial"/>
                <w:b/>
                <w:bCs/>
              </w:rPr>
              <w:t>“Draw Date”</w:t>
            </w:r>
          </w:p>
        </w:tc>
        <w:tc>
          <w:tcPr>
            <w:tcW w:w="5414" w:type="dxa"/>
          </w:tcPr>
          <w:p w14:paraId="0B43A035" w14:textId="3D18B808" w:rsidR="00211FDF" w:rsidRDefault="00211FDF" w:rsidP="007E0631">
            <w:pPr>
              <w:widowControl/>
              <w:overflowPunct/>
              <w:autoSpaceDE/>
              <w:autoSpaceDN/>
              <w:adjustRightInd/>
              <w:jc w:val="left"/>
              <w:textAlignment w:val="auto"/>
            </w:pPr>
            <w:r>
              <w:t>means the date on which the winners</w:t>
            </w:r>
            <w:r w:rsidR="00466CA6">
              <w:t xml:space="preserve"> </w:t>
            </w:r>
            <w:r>
              <w:t>will be chosen, as set out in Clause 5;</w:t>
            </w:r>
          </w:p>
        </w:tc>
      </w:tr>
      <w:tr w:rsidR="00211FDF" w14:paraId="4AEA4873" w14:textId="77777777" w:rsidTr="007E0631">
        <w:trPr>
          <w:cantSplit/>
        </w:trPr>
        <w:tc>
          <w:tcPr>
            <w:tcW w:w="2897" w:type="dxa"/>
          </w:tcPr>
          <w:p w14:paraId="28D6F8FC" w14:textId="77777777" w:rsidR="00211FDF" w:rsidRDefault="00211FDF" w:rsidP="007E0631">
            <w:pPr>
              <w:widowControl/>
              <w:overflowPunct/>
              <w:autoSpaceDE/>
              <w:autoSpaceDN/>
              <w:adjustRightInd/>
              <w:ind w:left="142" w:hanging="142"/>
              <w:jc w:val="left"/>
              <w:textAlignment w:val="auto"/>
              <w:rPr>
                <w:rFonts w:cs="Arial"/>
                <w:b/>
                <w:bCs/>
              </w:rPr>
            </w:pPr>
            <w:r>
              <w:rPr>
                <w:rFonts w:cs="Arial"/>
                <w:b/>
                <w:bCs/>
              </w:rPr>
              <w:t>“Opening Date”</w:t>
            </w:r>
          </w:p>
        </w:tc>
        <w:tc>
          <w:tcPr>
            <w:tcW w:w="5414" w:type="dxa"/>
          </w:tcPr>
          <w:p w14:paraId="5A1AA2F4" w14:textId="77777777" w:rsidR="00211FDF" w:rsidRDefault="00211FDF" w:rsidP="007E0631">
            <w:pPr>
              <w:widowControl/>
              <w:overflowPunct/>
              <w:autoSpaceDE/>
              <w:autoSpaceDN/>
              <w:adjustRightInd/>
              <w:jc w:val="left"/>
              <w:textAlignment w:val="auto"/>
              <w:rPr>
                <w:rFonts w:cs="Arial"/>
              </w:rPr>
            </w:pPr>
            <w:r>
              <w:t>means the opening date of the Prize Draw, as set out in Clause 3;</w:t>
            </w:r>
          </w:p>
        </w:tc>
      </w:tr>
      <w:tr w:rsidR="00211FDF" w14:paraId="366E44C0" w14:textId="77777777" w:rsidTr="007E0631">
        <w:trPr>
          <w:cantSplit/>
        </w:trPr>
        <w:tc>
          <w:tcPr>
            <w:tcW w:w="2897" w:type="dxa"/>
          </w:tcPr>
          <w:p w14:paraId="18EA4D81" w14:textId="77777777" w:rsidR="00211FDF" w:rsidRDefault="00211FDF" w:rsidP="007E0631">
            <w:pPr>
              <w:widowControl/>
              <w:overflowPunct/>
              <w:autoSpaceDE/>
              <w:autoSpaceDN/>
              <w:adjustRightInd/>
              <w:ind w:left="142" w:hanging="142"/>
              <w:jc w:val="left"/>
              <w:textAlignment w:val="auto"/>
              <w:rPr>
                <w:rFonts w:cs="Arial"/>
                <w:b/>
                <w:bCs/>
              </w:rPr>
            </w:pPr>
            <w:r>
              <w:rPr>
                <w:rFonts w:cs="Arial"/>
                <w:b/>
                <w:bCs/>
              </w:rPr>
              <w:t>“Prize Draw”</w:t>
            </w:r>
          </w:p>
        </w:tc>
        <w:tc>
          <w:tcPr>
            <w:tcW w:w="5414" w:type="dxa"/>
          </w:tcPr>
          <w:p w14:paraId="6FAC0CA7" w14:textId="7A490FEE" w:rsidR="00211FDF" w:rsidRDefault="00211FDF" w:rsidP="007E0631">
            <w:pPr>
              <w:widowControl/>
              <w:overflowPunct/>
              <w:autoSpaceDE/>
              <w:autoSpaceDN/>
              <w:adjustRightInd/>
              <w:jc w:val="left"/>
              <w:textAlignment w:val="auto"/>
              <w:rPr>
                <w:rFonts w:cs="Arial"/>
              </w:rPr>
            </w:pPr>
            <w:r>
              <w:rPr>
                <w:rFonts w:cs="Arial"/>
              </w:rPr>
              <w:t xml:space="preserve">means </w:t>
            </w:r>
            <w:r w:rsidR="00263B98">
              <w:rPr>
                <w:rFonts w:cs="Arial"/>
              </w:rPr>
              <w:t>Easter Competition</w:t>
            </w:r>
            <w:r>
              <w:rPr>
                <w:rFonts w:cs="Arial"/>
              </w:rPr>
              <w:t>; and</w:t>
            </w:r>
          </w:p>
        </w:tc>
      </w:tr>
      <w:tr w:rsidR="00211FDF" w14:paraId="55D0DA55" w14:textId="77777777" w:rsidTr="007E0631">
        <w:trPr>
          <w:cantSplit/>
        </w:trPr>
        <w:tc>
          <w:tcPr>
            <w:tcW w:w="2897" w:type="dxa"/>
          </w:tcPr>
          <w:p w14:paraId="3F504ABF" w14:textId="77777777" w:rsidR="00211FDF" w:rsidRDefault="00211FDF" w:rsidP="007E0631">
            <w:pPr>
              <w:widowControl/>
              <w:overflowPunct/>
              <w:autoSpaceDE/>
              <w:autoSpaceDN/>
              <w:adjustRightInd/>
              <w:ind w:left="142" w:hanging="142"/>
              <w:jc w:val="left"/>
              <w:textAlignment w:val="auto"/>
              <w:rPr>
                <w:rFonts w:cs="Arial"/>
                <w:b/>
                <w:bCs/>
              </w:rPr>
            </w:pPr>
            <w:r>
              <w:rPr>
                <w:rFonts w:cs="Arial"/>
                <w:b/>
                <w:bCs/>
              </w:rPr>
              <w:t>“We / Us / Our”</w:t>
            </w:r>
          </w:p>
        </w:tc>
        <w:tc>
          <w:tcPr>
            <w:tcW w:w="5414" w:type="dxa"/>
          </w:tcPr>
          <w:p w14:paraId="065068CB" w14:textId="3680697F" w:rsidR="00211FDF" w:rsidRDefault="00211FDF" w:rsidP="007E0631">
            <w:pPr>
              <w:widowControl/>
              <w:overflowPunct/>
              <w:autoSpaceDE/>
              <w:autoSpaceDN/>
              <w:adjustRightInd/>
              <w:jc w:val="left"/>
              <w:textAlignment w:val="auto"/>
              <w:rPr>
                <w:rFonts w:cs="Arial"/>
              </w:rPr>
            </w:pPr>
            <w:r>
              <w:rPr>
                <w:rFonts w:cs="Arial"/>
              </w:rPr>
              <w:t xml:space="preserve">means </w:t>
            </w:r>
            <w:r w:rsidR="00263B98">
              <w:rPr>
                <w:rFonts w:cs="Arial"/>
              </w:rPr>
              <w:t>React Group plc</w:t>
            </w:r>
            <w:r>
              <w:rPr>
                <w:rFonts w:cs="Arial"/>
              </w:rPr>
              <w:t>, whose details are provided above.</w:t>
            </w:r>
          </w:p>
        </w:tc>
      </w:tr>
    </w:tbl>
    <w:p w14:paraId="4854DD9F" w14:textId="77777777" w:rsidR="00211FDF" w:rsidRDefault="00211FDF" w:rsidP="00211FDF"/>
    <w:p w14:paraId="7AC7086E" w14:textId="77777777" w:rsidR="00211FDF" w:rsidRDefault="00211FDF" w:rsidP="00211FDF">
      <w:pPr>
        <w:pStyle w:val="Style1"/>
        <w:tabs>
          <w:tab w:val="clear" w:pos="360"/>
          <w:tab w:val="num" w:pos="709"/>
        </w:tabs>
        <w:ind w:left="709" w:hanging="709"/>
      </w:pPr>
      <w:r>
        <w:t>Prize Draw Entry Rules</w:t>
      </w:r>
    </w:p>
    <w:p w14:paraId="409B64D6" w14:textId="77777777" w:rsidR="00211FDF" w:rsidRDefault="00211FDF" w:rsidP="00211FDF">
      <w:pPr>
        <w:pStyle w:val="Style2"/>
      </w:pPr>
      <w:r>
        <w:t>The Prize Draw is open to all UK residents aged 18 and above, subject to the following exceptions.</w:t>
      </w:r>
    </w:p>
    <w:p w14:paraId="24784FC5" w14:textId="77777777" w:rsidR="00211FDF" w:rsidRDefault="00211FDF" w:rsidP="00211FDF">
      <w:pPr>
        <w:pStyle w:val="Style2"/>
      </w:pPr>
      <w:r>
        <w:t>The following may not enter the Prize Draw:</w:t>
      </w:r>
    </w:p>
    <w:p w14:paraId="3698ECDE" w14:textId="77777777" w:rsidR="00211FDF" w:rsidRDefault="00211FDF" w:rsidP="00211FDF">
      <w:pPr>
        <w:pStyle w:val="Style3a"/>
      </w:pPr>
      <w:r>
        <w:t>Our employees or their families; and/or</w:t>
      </w:r>
    </w:p>
    <w:p w14:paraId="23C3D23F" w14:textId="77777777" w:rsidR="00211FDF" w:rsidRDefault="00211FDF" w:rsidP="00211FDF">
      <w:pPr>
        <w:pStyle w:val="Style3a"/>
      </w:pPr>
      <w:r>
        <w:t>Our agents, subcontractors, and any other third parties involved in or directly associated with the running of the Prize Draw.</w:t>
      </w:r>
    </w:p>
    <w:p w14:paraId="2A658D4F" w14:textId="63FF307F" w:rsidR="00211FDF" w:rsidRDefault="00211FDF" w:rsidP="00211FDF">
      <w:pPr>
        <w:pStyle w:val="Style2"/>
      </w:pPr>
      <w:r>
        <w:t>Only one entry per person</w:t>
      </w:r>
      <w:r w:rsidRPr="00BA3229">
        <w:rPr>
          <w:b/>
          <w:bCs/>
        </w:rPr>
        <w:t xml:space="preserve"> </w:t>
      </w:r>
      <w:r>
        <w:t>is permitted.</w:t>
      </w:r>
    </w:p>
    <w:p w14:paraId="14EAE20C" w14:textId="77777777" w:rsidR="00211FDF" w:rsidRDefault="00211FDF" w:rsidP="00211FDF"/>
    <w:p w14:paraId="11EEB1BE" w14:textId="77777777" w:rsidR="00211FDF" w:rsidRDefault="00211FDF" w:rsidP="00211FDF">
      <w:pPr>
        <w:pStyle w:val="Style1"/>
        <w:tabs>
          <w:tab w:val="clear" w:pos="360"/>
          <w:tab w:val="num" w:pos="709"/>
        </w:tabs>
        <w:ind w:left="709" w:hanging="709"/>
      </w:pPr>
      <w:r>
        <w:t>Opening and Closing Date</w:t>
      </w:r>
    </w:p>
    <w:p w14:paraId="0D256F2A" w14:textId="6C3BA3A2" w:rsidR="00211FDF" w:rsidRDefault="00211FDF" w:rsidP="00211FDF">
      <w:pPr>
        <w:pStyle w:val="Style2"/>
      </w:pPr>
      <w:r>
        <w:t xml:space="preserve">The Opening Date of the Prize Draw is </w:t>
      </w:r>
      <w:r w:rsidR="00263B98">
        <w:t>9.00am</w:t>
      </w:r>
      <w:r>
        <w:t xml:space="preserve"> on </w:t>
      </w:r>
      <w:r w:rsidR="00263B98">
        <w:t>05</w:t>
      </w:r>
      <w:r w:rsidR="00263B98" w:rsidRPr="00263B98">
        <w:rPr>
          <w:vertAlign w:val="superscript"/>
        </w:rPr>
        <w:t>th</w:t>
      </w:r>
      <w:r w:rsidR="00263B98">
        <w:t xml:space="preserve"> of April 2022</w:t>
      </w:r>
      <w:r>
        <w:t>.</w:t>
      </w:r>
    </w:p>
    <w:p w14:paraId="70264704" w14:textId="30DA20F9" w:rsidR="00211FDF" w:rsidRDefault="00211FDF" w:rsidP="00211FDF">
      <w:pPr>
        <w:pStyle w:val="Style2"/>
      </w:pPr>
      <w:r>
        <w:t xml:space="preserve">The Closing Date of the Prize Draw is </w:t>
      </w:r>
      <w:r w:rsidR="00263B98">
        <w:t>11.59pm</w:t>
      </w:r>
      <w:r>
        <w:t xml:space="preserve"> on </w:t>
      </w:r>
      <w:r w:rsidR="00263B98">
        <w:t>12</w:t>
      </w:r>
      <w:r w:rsidR="00263B98" w:rsidRPr="00263B98">
        <w:rPr>
          <w:vertAlign w:val="superscript"/>
        </w:rPr>
        <w:t>th</w:t>
      </w:r>
      <w:r w:rsidR="00263B98">
        <w:t xml:space="preserve"> of April 2022</w:t>
      </w:r>
      <w:r>
        <w:t>.</w:t>
      </w:r>
    </w:p>
    <w:p w14:paraId="077F5D77" w14:textId="77777777" w:rsidR="00211FDF" w:rsidRDefault="00211FDF" w:rsidP="00211FDF">
      <w:pPr>
        <w:pStyle w:val="Style2"/>
      </w:pPr>
      <w:r>
        <w:t>Entries received after the Closing Date will not be valid, accepted, or considered.</w:t>
      </w:r>
    </w:p>
    <w:p w14:paraId="3C315F32" w14:textId="77777777" w:rsidR="00211FDF" w:rsidRDefault="00211FDF" w:rsidP="00211FDF"/>
    <w:p w14:paraId="4D1DC726" w14:textId="77777777" w:rsidR="00211FDF" w:rsidRDefault="00211FDF" w:rsidP="00211FDF">
      <w:pPr>
        <w:pStyle w:val="Style1"/>
        <w:tabs>
          <w:tab w:val="clear" w:pos="360"/>
          <w:tab w:val="num" w:pos="709"/>
        </w:tabs>
        <w:ind w:left="709" w:hanging="709"/>
      </w:pPr>
      <w:r>
        <w:t>How to Enter the Prize Draw</w:t>
      </w:r>
    </w:p>
    <w:p w14:paraId="0A6DC94F" w14:textId="77777777" w:rsidR="00211FDF" w:rsidRDefault="00211FDF" w:rsidP="00211FDF">
      <w:pPr>
        <w:pStyle w:val="Style2"/>
        <w:numPr>
          <w:ilvl w:val="2"/>
          <w:numId w:val="2"/>
        </w:numPr>
      </w:pPr>
      <w:r>
        <w:t>Prize Draw entries are free. No purchase is necessary.</w:t>
      </w:r>
    </w:p>
    <w:p w14:paraId="30D0A0A2" w14:textId="77777777" w:rsidR="00211FDF" w:rsidRDefault="00211FDF" w:rsidP="00211FDF">
      <w:pPr>
        <w:pStyle w:val="Style2"/>
      </w:pPr>
      <w:r>
        <w:t>To submit your entry to the Prize Draw:</w:t>
      </w:r>
    </w:p>
    <w:p w14:paraId="4EAF44E3" w14:textId="63BD17C0" w:rsidR="00211FDF" w:rsidRDefault="00211FDF" w:rsidP="00211FDF">
      <w:pPr>
        <w:pStyle w:val="Style3a"/>
      </w:pPr>
      <w:r>
        <w:t xml:space="preserve">Visit Our website at </w:t>
      </w:r>
      <w:r w:rsidR="0081291A">
        <w:t>www.reactsc.co.uk</w:t>
      </w:r>
      <w:r>
        <w:t xml:space="preserve"> and follow the instructions; or</w:t>
      </w:r>
    </w:p>
    <w:p w14:paraId="34F290BB" w14:textId="46EDCD7D" w:rsidR="00211FDF" w:rsidRDefault="00211FDF" w:rsidP="00211FDF">
      <w:pPr>
        <w:pStyle w:val="Style3a"/>
      </w:pPr>
      <w:r>
        <w:t xml:space="preserve">Email Us at </w:t>
      </w:r>
      <w:r w:rsidR="0081291A">
        <w:t>info@reactsc.co.uk</w:t>
      </w:r>
      <w:r>
        <w:t xml:space="preserve">, </w:t>
      </w:r>
      <w:r w:rsidR="0081291A">
        <w:t xml:space="preserve">with the subject Easter Competition </w:t>
      </w:r>
      <w:r>
        <w:t xml:space="preserve">providing the following details: </w:t>
      </w:r>
      <w:r w:rsidR="0081291A">
        <w:t>Name, DOB, mobile phone number and email address</w:t>
      </w:r>
      <w:r>
        <w:t>; or</w:t>
      </w:r>
    </w:p>
    <w:p w14:paraId="20B8526A" w14:textId="77777777" w:rsidR="00211FDF" w:rsidRDefault="00211FDF" w:rsidP="00211FDF">
      <w:pPr>
        <w:pStyle w:val="Style2"/>
      </w:pPr>
      <w:r>
        <w:t>Please note that We do not accept any responsibility for any entries which are not successfully completed (</w:t>
      </w:r>
      <w:proofErr w:type="gramStart"/>
      <w:r>
        <w:t>e.g.</w:t>
      </w:r>
      <w:proofErr w:type="gramEnd"/>
      <w:r>
        <w:t xml:space="preserve"> lost or delayed) due to technical faults (including, but not limited to, hardware, software, and network faults) or for entries which We do not receive.</w:t>
      </w:r>
    </w:p>
    <w:p w14:paraId="5A3E72DD" w14:textId="77777777" w:rsidR="00211FDF" w:rsidRDefault="00211FDF" w:rsidP="00211FDF"/>
    <w:p w14:paraId="28C977A1" w14:textId="77777777" w:rsidR="00211FDF" w:rsidRDefault="00211FDF" w:rsidP="00211FDF">
      <w:pPr>
        <w:pStyle w:val="Style1"/>
        <w:tabs>
          <w:tab w:val="clear" w:pos="360"/>
          <w:tab w:val="num" w:pos="709"/>
        </w:tabs>
        <w:ind w:left="709" w:hanging="709"/>
      </w:pPr>
      <w:r>
        <w:t>The Prize Draw</w:t>
      </w:r>
    </w:p>
    <w:p w14:paraId="53FF322E" w14:textId="17A1294B" w:rsidR="00211FDF" w:rsidRDefault="00211FDF" w:rsidP="00211FDF">
      <w:pPr>
        <w:pStyle w:val="Style2"/>
      </w:pPr>
      <w:r>
        <w:t xml:space="preserve">Winners will be selected by random draw, which shall be on the Draw Date, within </w:t>
      </w:r>
      <w:r w:rsidR="0081291A">
        <w:t>30 days</w:t>
      </w:r>
      <w:r>
        <w:t xml:space="preserve"> of the Closing Date.</w:t>
      </w:r>
    </w:p>
    <w:p w14:paraId="0034EEA0" w14:textId="03708A6E" w:rsidR="00211FDF" w:rsidRDefault="00211FDF" w:rsidP="00211FDF">
      <w:pPr>
        <w:pStyle w:val="Style2"/>
      </w:pPr>
      <w:r>
        <w:t>The Prizes will be as follows:</w:t>
      </w:r>
    </w:p>
    <w:p w14:paraId="09B3106C" w14:textId="33545CD4" w:rsidR="00211FDF" w:rsidRDefault="00823CDE" w:rsidP="00211FDF">
      <w:pPr>
        <w:pStyle w:val="Style3a"/>
      </w:pPr>
      <w:r>
        <w:t>F</w:t>
      </w:r>
      <w:r w:rsidR="0081291A">
        <w:t xml:space="preserve">irst Prize </w:t>
      </w:r>
      <w:r>
        <w:t xml:space="preserve">is 12 months membership to the National Trust </w:t>
      </w:r>
    </w:p>
    <w:p w14:paraId="3589BDBA" w14:textId="7EBFB4E5" w:rsidR="00211FDF" w:rsidRDefault="00823CDE" w:rsidP="00211FDF">
      <w:pPr>
        <w:pStyle w:val="Style3a"/>
      </w:pPr>
      <w:r>
        <w:t xml:space="preserve">2 X second prizes of Fuji </w:t>
      </w:r>
      <w:proofErr w:type="spellStart"/>
      <w:r>
        <w:t>Instak</w:t>
      </w:r>
      <w:proofErr w:type="spellEnd"/>
      <w:r>
        <w:t xml:space="preserve"> cameras </w:t>
      </w:r>
    </w:p>
    <w:p w14:paraId="1C676278" w14:textId="0E83DC06" w:rsidR="00823CDE" w:rsidRDefault="00823CDE" w:rsidP="00211FDF">
      <w:pPr>
        <w:pStyle w:val="Style3a"/>
      </w:pPr>
      <w:r>
        <w:t>5 x runner up prizes of Noble &amp; Stace Chocolates</w:t>
      </w:r>
    </w:p>
    <w:p w14:paraId="00405D29" w14:textId="322E98F1" w:rsidR="00211FDF" w:rsidRDefault="00211FDF" w:rsidP="00211FDF">
      <w:pPr>
        <w:pStyle w:val="Style2"/>
      </w:pPr>
      <w:r>
        <w:t>Winners will be notified by telephone</w:t>
      </w:r>
      <w:r w:rsidRPr="00A3738C">
        <w:rPr>
          <w:b/>
          <w:bCs/>
        </w:rPr>
        <w:t xml:space="preserve"> </w:t>
      </w:r>
      <w:r w:rsidR="00823CDE">
        <w:t xml:space="preserve">or </w:t>
      </w:r>
      <w:r>
        <w:t xml:space="preserve">email (using the details provided in their entry) within </w:t>
      </w:r>
      <w:r w:rsidR="00823CDE">
        <w:t>7 days</w:t>
      </w:r>
      <w:r>
        <w:t xml:space="preserve"> after the Draw Date</w:t>
      </w:r>
      <w:r>
        <w:rPr>
          <w:b/>
          <w:bCs/>
        </w:rPr>
        <w:t xml:space="preserve"> </w:t>
      </w:r>
      <w:r>
        <w:t xml:space="preserve">and must respond with a postal address </w:t>
      </w:r>
      <w:proofErr w:type="gramStart"/>
      <w:r>
        <w:t>in order to</w:t>
      </w:r>
      <w:proofErr w:type="gramEnd"/>
      <w:r>
        <w:t xml:space="preserve"> claim their prize.</w:t>
      </w:r>
    </w:p>
    <w:p w14:paraId="404294DC" w14:textId="6EA13F0B" w:rsidR="00211FDF" w:rsidRDefault="00211FDF" w:rsidP="00211FDF">
      <w:pPr>
        <w:pStyle w:val="Style2"/>
      </w:pPr>
      <w:r>
        <w:t xml:space="preserve">If a winner does not respond to Us within </w:t>
      </w:r>
      <w:r w:rsidR="00794080">
        <w:t>14 days</w:t>
      </w:r>
      <w:r>
        <w:t xml:space="preserve"> of being notified, their prize will be forfeited, and We shall be entitled to select another winner using the process set out above.</w:t>
      </w:r>
    </w:p>
    <w:p w14:paraId="555580C8" w14:textId="014718A8" w:rsidR="00211FDF" w:rsidRDefault="00211FDF" w:rsidP="00211FDF">
      <w:pPr>
        <w:pStyle w:val="Style2"/>
      </w:pPr>
      <w:r>
        <w:t>Winners will receive their prizes</w:t>
      </w:r>
      <w:r w:rsidR="00794080">
        <w:rPr>
          <w:b/>
          <w:bCs/>
        </w:rPr>
        <w:t xml:space="preserve"> </w:t>
      </w:r>
      <w:r>
        <w:t xml:space="preserve">by </w:t>
      </w:r>
      <w:r w:rsidR="00794080">
        <w:t>courier</w:t>
      </w:r>
      <w:r>
        <w:t xml:space="preserve"> within </w:t>
      </w:r>
      <w:r w:rsidR="00794080">
        <w:t>14 days</w:t>
      </w:r>
      <w:r>
        <w:t xml:space="preserve"> of their response.</w:t>
      </w:r>
    </w:p>
    <w:p w14:paraId="4C3A5E1C" w14:textId="77777777" w:rsidR="00211FDF" w:rsidRDefault="00211FDF" w:rsidP="00211FDF">
      <w:pPr>
        <w:pStyle w:val="Style2"/>
      </w:pPr>
      <w:r>
        <w:t xml:space="preserve">Prizes are non-exchangeable and non-transferrable. No cash alternative is offered. We reserve the right to substitute a prize with an alternative prize of equal or greater value </w:t>
      </w:r>
      <w:proofErr w:type="gramStart"/>
      <w:r>
        <w:t>in the event that</w:t>
      </w:r>
      <w:proofErr w:type="gramEnd"/>
      <w:r>
        <w:t xml:space="preserve"> circumstances beyond Our control make it necessary for Us to do so.</w:t>
      </w:r>
    </w:p>
    <w:p w14:paraId="76392FC3" w14:textId="77777777" w:rsidR="00211FDF" w:rsidRDefault="00211FDF" w:rsidP="00211FDF">
      <w:pPr>
        <w:pStyle w:val="Style2"/>
      </w:pPr>
      <w:r>
        <w:t xml:space="preserve">Our decision regarding any aspect of the Prize Draw is binding and final. We will not </w:t>
      </w:r>
      <w:proofErr w:type="gramStart"/>
      <w:r>
        <w:t>enter into</w:t>
      </w:r>
      <w:proofErr w:type="gramEnd"/>
      <w:r>
        <w:t xml:space="preserve"> any correspondence about the decision.</w:t>
      </w:r>
    </w:p>
    <w:p w14:paraId="0AEA32A5" w14:textId="77777777" w:rsidR="00211FDF" w:rsidRDefault="00211FDF" w:rsidP="00211FDF">
      <w:pPr>
        <w:pStyle w:val="Style2"/>
      </w:pPr>
      <w:r>
        <w:t>We are required to publish or otherwise make available information which indicates that a valid award has taken place. The surname and county of major prize winners (and, where applicable, copies of winning entries) will be provided are available from Us by:</w:t>
      </w:r>
    </w:p>
    <w:p w14:paraId="55A59F82" w14:textId="79107DE4" w:rsidR="00211FDF" w:rsidRDefault="00211FDF" w:rsidP="00211FDF">
      <w:pPr>
        <w:pStyle w:val="Style3a"/>
      </w:pPr>
      <w:r>
        <w:t xml:space="preserve">Writing to Us </w:t>
      </w:r>
      <w:proofErr w:type="gramStart"/>
      <w:r>
        <w:t>at ,</w:t>
      </w:r>
      <w:proofErr w:type="gramEnd"/>
      <w:r>
        <w:t xml:space="preserve"> </w:t>
      </w:r>
      <w:r w:rsidR="00794080">
        <w:t xml:space="preserve">115 </w:t>
      </w:r>
      <w:proofErr w:type="spellStart"/>
      <w:r w:rsidR="00794080">
        <w:t>Hearthcote</w:t>
      </w:r>
      <w:proofErr w:type="spellEnd"/>
      <w:r w:rsidR="00794080">
        <w:t xml:space="preserve"> Road, Swadlincote, Derbyshire. DE11 9DU</w:t>
      </w:r>
      <w:r>
        <w:t>, enclosing a self-addressed envelope; or</w:t>
      </w:r>
    </w:p>
    <w:p w14:paraId="4DE52793" w14:textId="3456147A" w:rsidR="00211FDF" w:rsidRDefault="00211FDF" w:rsidP="00211FDF">
      <w:pPr>
        <w:pStyle w:val="Style3a"/>
      </w:pPr>
      <w:r>
        <w:t xml:space="preserve">Sending an email to Us at </w:t>
      </w:r>
      <w:proofErr w:type="gramStart"/>
      <w:r w:rsidR="00794080">
        <w:t>info@reactsc.co.uk</w:t>
      </w:r>
      <w:r>
        <w:t>;</w:t>
      </w:r>
      <w:proofErr w:type="gramEnd"/>
    </w:p>
    <w:p w14:paraId="6B2C1B13" w14:textId="590DE79E" w:rsidR="00211FDF" w:rsidRDefault="00211FDF" w:rsidP="00211FDF">
      <w:pPr>
        <w:pStyle w:val="Style3n"/>
      </w:pPr>
      <w:r>
        <w:t xml:space="preserve">within </w:t>
      </w:r>
      <w:r w:rsidR="00794080">
        <w:t>30 days</w:t>
      </w:r>
      <w:r>
        <w:t xml:space="preserve"> after the Closing Date.</w:t>
      </w:r>
    </w:p>
    <w:p w14:paraId="16179E97" w14:textId="5E0E2541" w:rsidR="00211FDF" w:rsidRDefault="00211FDF" w:rsidP="00211FDF">
      <w:pPr>
        <w:pStyle w:val="Style2"/>
      </w:pPr>
      <w:r>
        <w:t xml:space="preserve">If you object to any of your information, as set out above in sub-Clause 5.8, being published or otherwise made available, please contact Us by post at </w:t>
      </w:r>
      <w:r w:rsidR="00794080">
        <w:t xml:space="preserve">115 </w:t>
      </w:r>
      <w:proofErr w:type="spellStart"/>
      <w:r w:rsidR="00794080">
        <w:t>Hearthcote</w:t>
      </w:r>
      <w:proofErr w:type="spellEnd"/>
      <w:r w:rsidR="00794080">
        <w:t xml:space="preserve"> Road, Swadlincote, Derbyshire. DE119DU</w:t>
      </w:r>
      <w:r>
        <w:t>,</w:t>
      </w:r>
      <w:r w:rsidR="00794080">
        <w:t xml:space="preserve"> or </w:t>
      </w:r>
      <w:r>
        <w:t xml:space="preserve">by email at </w:t>
      </w:r>
      <w:hyperlink r:id="rId7" w:history="1">
        <w:r w:rsidR="007A3084" w:rsidRPr="00763DAB">
          <w:rPr>
            <w:rStyle w:val="Hyperlink"/>
          </w:rPr>
          <w:t>info@reactsc.co.uk</w:t>
        </w:r>
      </w:hyperlink>
      <w:r>
        <w:t>,</w:t>
      </w:r>
      <w:r w:rsidR="007A3084">
        <w:t xml:space="preserve"> </w:t>
      </w:r>
      <w:r>
        <w:t>Please note that We are still required to provide such information and winning entries to the Advertising Standards Authority on their request.</w:t>
      </w:r>
    </w:p>
    <w:p w14:paraId="232BD5E8" w14:textId="77777777" w:rsidR="00211FDF" w:rsidRDefault="00211FDF" w:rsidP="00211FDF">
      <w:pPr>
        <w:pStyle w:val="Style2"/>
      </w:pPr>
      <w:r>
        <w:t>We reserve the right to hold void, cancel, suspend, or amend the promotion if it becomes necessary for us to do so.</w:t>
      </w:r>
    </w:p>
    <w:p w14:paraId="63B9F0F5" w14:textId="77777777" w:rsidR="00211FDF" w:rsidRDefault="00211FDF" w:rsidP="00211FDF"/>
    <w:p w14:paraId="6F5DD260" w14:textId="77777777" w:rsidR="00211FDF" w:rsidRDefault="00211FDF" w:rsidP="00211FDF">
      <w:pPr>
        <w:pStyle w:val="Style1"/>
        <w:tabs>
          <w:tab w:val="clear" w:pos="360"/>
          <w:tab w:val="num" w:pos="709"/>
        </w:tabs>
        <w:ind w:left="709" w:hanging="709"/>
      </w:pPr>
      <w:r>
        <w:t>Limitation of Liability</w:t>
      </w:r>
    </w:p>
    <w:p w14:paraId="7D5C91E0" w14:textId="77777777" w:rsidR="00211FDF" w:rsidRDefault="00211FDF" w:rsidP="00211FDF">
      <w:pPr>
        <w:pStyle w:val="Style2"/>
      </w:pPr>
      <w:r>
        <w:t>Nothing in these Terms and Conditions limits or excludes your legal rights as a consumer. For more information on your rights as a consumer, please contact your local Trading Standards Office or Citizens Advice Bureau.</w:t>
      </w:r>
    </w:p>
    <w:p w14:paraId="635538E2" w14:textId="77777777" w:rsidR="00211FDF" w:rsidRDefault="00211FDF" w:rsidP="00211FDF">
      <w:pPr>
        <w:pStyle w:val="Style2"/>
      </w:pPr>
      <w:r>
        <w:t>Nothing in these Terms and Conditions limits or excludes Our liability (or that of Our agents or distributors, or that of their employees) for death or personal injury caused by negligence, for fraud or fraudulent misrepresentation, or for any other form of liability that cannot be excluded or limited by law.</w:t>
      </w:r>
    </w:p>
    <w:p w14:paraId="57740F57" w14:textId="77777777" w:rsidR="00211FDF" w:rsidRDefault="00211FDF" w:rsidP="00211FDF">
      <w:pPr>
        <w:pStyle w:val="Style2"/>
      </w:pPr>
      <w:r>
        <w:t xml:space="preserve">To the extent permitted by law, and subject to sub-Clauses 6.1 and 6.2, We (and Our agents and distributors) shall not be responsible or liable to compensate any winner and shall not accept any liability for any loss, damage, death, or personal injury, </w:t>
      </w:r>
      <w:proofErr w:type="gramStart"/>
      <w:r>
        <w:t>as a result of</w:t>
      </w:r>
      <w:proofErr w:type="gramEnd"/>
      <w:r>
        <w:t xml:space="preserve"> accepting a prize.</w:t>
      </w:r>
    </w:p>
    <w:p w14:paraId="1A7D6343" w14:textId="77777777" w:rsidR="00211FDF" w:rsidRDefault="00211FDF" w:rsidP="00211FDF"/>
    <w:p w14:paraId="5755AEF8" w14:textId="77777777" w:rsidR="00211FDF" w:rsidRDefault="00211FDF" w:rsidP="00211FDF">
      <w:pPr>
        <w:pStyle w:val="Style1"/>
        <w:tabs>
          <w:tab w:val="clear" w:pos="360"/>
          <w:tab w:val="num" w:pos="709"/>
        </w:tabs>
        <w:ind w:left="709" w:hanging="709"/>
      </w:pPr>
      <w:r>
        <w:t>Privacy and Personal Data</w:t>
      </w:r>
    </w:p>
    <w:p w14:paraId="0D2651B0" w14:textId="718BC634" w:rsidR="00211FDF" w:rsidRDefault="00211FDF" w:rsidP="00211FDF">
      <w:pPr>
        <w:pStyle w:val="Style2n"/>
      </w:pPr>
      <w:r w:rsidRPr="00C968E5">
        <w:t xml:space="preserve">We will only use your personal information as set out in </w:t>
      </w:r>
      <w:r>
        <w:t>O</w:t>
      </w:r>
      <w:r w:rsidRPr="00C968E5">
        <w:t xml:space="preserve">ur Privacy Policy, available from </w:t>
      </w:r>
      <w:r w:rsidR="00794080">
        <w:t>www.reactsc.co.uk</w:t>
      </w:r>
      <w:r>
        <w:t>, and as explained above in Clauses 5.8 and 5.9.</w:t>
      </w:r>
    </w:p>
    <w:p w14:paraId="12188E81" w14:textId="77777777" w:rsidR="00211FDF" w:rsidRDefault="00211FDF" w:rsidP="00211FDF"/>
    <w:p w14:paraId="531F9BDE" w14:textId="77777777" w:rsidR="00211FDF" w:rsidRDefault="00211FDF" w:rsidP="00211FDF">
      <w:pPr>
        <w:pStyle w:val="Style1"/>
        <w:tabs>
          <w:tab w:val="clear" w:pos="360"/>
          <w:tab w:val="num" w:pos="709"/>
        </w:tabs>
        <w:ind w:left="709" w:hanging="709"/>
      </w:pPr>
      <w:r>
        <w:t>Law and Jurisdiction</w:t>
      </w:r>
    </w:p>
    <w:p w14:paraId="7EAB658B" w14:textId="77777777" w:rsidR="00211FDF" w:rsidRDefault="00211FDF" w:rsidP="00211FDF">
      <w:pPr>
        <w:pStyle w:val="Style2"/>
      </w:pPr>
      <w:r>
        <w:t>These Terms and Conditions, the Prize Draw, and the relationship between Us and you (whether contractual or otherwise) shall be governed by, and construed in accordance with, English law.</w:t>
      </w:r>
    </w:p>
    <w:p w14:paraId="106373CB" w14:textId="77777777" w:rsidR="00211FDF" w:rsidRDefault="00211FDF" w:rsidP="00211FDF">
      <w:pPr>
        <w:pStyle w:val="Style2"/>
      </w:pPr>
      <w:r>
        <w:t>A</w:t>
      </w:r>
      <w:r w:rsidRPr="00C968E5">
        <w:t xml:space="preserve">ny dispute, controversy, proceedings, or claim between </w:t>
      </w:r>
      <w:r>
        <w:t>Us and you</w:t>
      </w:r>
      <w:r w:rsidRPr="00C968E5">
        <w:t xml:space="preserve"> relating to these Terms </w:t>
      </w:r>
      <w:r>
        <w:t>and Conditions, the Prize Draw,</w:t>
      </w:r>
      <w:r w:rsidRPr="00C968E5">
        <w:t xml:space="preserve"> or to the relationship between </w:t>
      </w:r>
      <w:r>
        <w:t>Us and you</w:t>
      </w:r>
      <w:r w:rsidRPr="00C968E5">
        <w:t xml:space="preserve"> (whether contractual or otherwise) shall be subject to the jurisdiction of the courts of England, Wales, </w:t>
      </w:r>
      <w:r>
        <w:t xml:space="preserve">or </w:t>
      </w:r>
      <w:r w:rsidRPr="00C968E5">
        <w:t>Scotland, as determined by your residency</w:t>
      </w:r>
      <w:r>
        <w:t>.</w:t>
      </w:r>
    </w:p>
    <w:sectPr w:rsidR="00211FDF" w:rsidSect="00211FDF">
      <w:headerReference w:type="default" r:id="rId8"/>
      <w:footerReference w:type="default" r:id="rId9"/>
      <w:footerReference w:type="first" r:id="rId10"/>
      <w:pgSz w:w="11908" w:h="16833" w:code="9"/>
      <w:pgMar w:top="1418" w:right="1418" w:bottom="1418"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341E3" w14:textId="77777777" w:rsidR="007874C5" w:rsidRDefault="007874C5">
      <w:r>
        <w:separator/>
      </w:r>
    </w:p>
  </w:endnote>
  <w:endnote w:type="continuationSeparator" w:id="0">
    <w:p w14:paraId="18254AEF" w14:textId="77777777" w:rsidR="007874C5" w:rsidRDefault="00787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D19BA" w14:textId="2116496E" w:rsidR="007E0631" w:rsidRPr="006271BF" w:rsidRDefault="00302C3F">
    <w:pPr>
      <w:tabs>
        <w:tab w:val="right" w:pos="9072"/>
      </w:tabs>
      <w:rPr>
        <w:rFonts w:cs="Arial"/>
        <w:sz w:val="16"/>
      </w:rPr>
    </w:pPr>
    <w:r>
      <w:rPr>
        <w:rFonts w:cs="Arial"/>
        <w:sz w:val="16"/>
      </w:rPr>
      <w:t>React</w:t>
    </w:r>
    <w:r w:rsidR="007E0631">
      <w:rPr>
        <w:rFonts w:cs="Arial"/>
        <w:sz w:val="16"/>
      </w:rPr>
      <w:t xml:space="preserve"> Free Prize Draw Terms and Conditions</w:t>
    </w:r>
    <w:r>
      <w:rPr>
        <w:rFonts w:cs="Arial"/>
        <w:sz w:val="16"/>
      </w:rPr>
      <w:t xml:space="preserve"> vST1.2</w:t>
    </w:r>
    <w:r w:rsidR="007E0631" w:rsidRPr="006271BF">
      <w:rPr>
        <w:rFonts w:cs="Arial"/>
        <w:sz w:val="16"/>
      </w:rPr>
      <w:tab/>
    </w:r>
    <w:r w:rsidR="007E0631" w:rsidRPr="006271BF">
      <w:rPr>
        <w:rStyle w:val="PageNumber"/>
        <w:rFonts w:cs="Arial"/>
        <w:sz w:val="16"/>
      </w:rPr>
      <w:fldChar w:fldCharType="begin"/>
    </w:r>
    <w:r w:rsidR="007E0631" w:rsidRPr="006271BF">
      <w:rPr>
        <w:rStyle w:val="PageNumber"/>
        <w:rFonts w:cs="Arial"/>
        <w:sz w:val="16"/>
      </w:rPr>
      <w:instrText xml:space="preserve"> PAGE </w:instrText>
    </w:r>
    <w:r w:rsidR="007E0631" w:rsidRPr="006271BF">
      <w:rPr>
        <w:rStyle w:val="PageNumber"/>
        <w:rFonts w:cs="Arial"/>
        <w:sz w:val="16"/>
      </w:rPr>
      <w:fldChar w:fldCharType="separate"/>
    </w:r>
    <w:r w:rsidR="007E0631">
      <w:rPr>
        <w:rStyle w:val="PageNumber"/>
        <w:rFonts w:cs="Arial"/>
        <w:noProof/>
        <w:sz w:val="16"/>
      </w:rPr>
      <w:t>1</w:t>
    </w:r>
    <w:r w:rsidR="007E0631" w:rsidRPr="006271BF">
      <w:rPr>
        <w:rStyle w:val="PageNumber"/>
        <w:rFonts w:cs="Arial"/>
        <w:sz w:val="16"/>
      </w:rPr>
      <w:fldChar w:fldCharType="end"/>
    </w:r>
  </w:p>
  <w:p w14:paraId="0F30F4DA" w14:textId="77777777" w:rsidR="007E0631" w:rsidRDefault="007E063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B5439" w14:textId="77777777" w:rsidR="007E0631" w:rsidRDefault="007E0631">
    <w:pPr>
      <w:framePr w:wrap="auto" w:vAnchor="text" w:hAnchor="margin" w:xAlign="center" w:y="1"/>
      <w:widowControl/>
      <w:rPr>
        <w:rStyle w:val="PageNumber"/>
        <w:sz w:val="24"/>
      </w:rPr>
    </w:pPr>
    <w:r>
      <w:rPr>
        <w:rStyle w:val="PageNumber"/>
        <w:sz w:val="24"/>
      </w:rPr>
      <w:fldChar w:fldCharType="begin"/>
    </w:r>
    <w:r>
      <w:rPr>
        <w:rStyle w:val="PageNumber"/>
        <w:sz w:val="24"/>
      </w:rPr>
      <w:instrText xml:space="preserve">page  </w:instrText>
    </w:r>
    <w:r>
      <w:rPr>
        <w:rStyle w:val="PageNumber"/>
        <w:sz w:val="24"/>
      </w:rPr>
      <w:fldChar w:fldCharType="separate"/>
    </w:r>
    <w:r>
      <w:rPr>
        <w:rStyle w:val="PageNumber"/>
        <w:sz w:val="24"/>
        <w:lang w:val="en-US"/>
      </w:rPr>
      <w:t>2</w:t>
    </w:r>
    <w:r>
      <w:rPr>
        <w:rStyle w:val="PageNumber"/>
        <w:sz w:val="24"/>
      </w:rPr>
      <w:fldChar w:fldCharType="end"/>
    </w:r>
  </w:p>
  <w:p w14:paraId="6BDB03AB" w14:textId="77777777" w:rsidR="007E0631" w:rsidRDefault="007E0631">
    <w:pPr>
      <w:framePr w:wrap="auto" w:vAnchor="text" w:hAnchor="margin" w:xAlign="center" w:y="1"/>
      <w:widowControl/>
      <w:rPr>
        <w:rStyle w:val="PageNumber"/>
        <w:sz w:val="24"/>
      </w:rPr>
    </w:pPr>
  </w:p>
  <w:p w14:paraId="4C28A5B7" w14:textId="77777777" w:rsidR="007E0631" w:rsidRDefault="007E0631">
    <w:pPr>
      <w:framePr w:wrap="auto" w:vAnchor="text" w:hAnchor="margin" w:xAlign="center" w:y="1"/>
      <w:widowControl/>
      <w:jc w:val="center"/>
      <w:rPr>
        <w:rStyle w:val="PageNumber"/>
        <w:sz w:val="24"/>
      </w:rPr>
    </w:pPr>
  </w:p>
  <w:p w14:paraId="4E6A3B37" w14:textId="77777777" w:rsidR="007E0631" w:rsidRDefault="007E0631">
    <w:pPr>
      <w:framePr w:wrap="auto" w:vAnchor="text" w:hAnchor="margin" w:xAlign="center" w:y="1"/>
      <w:widowControl/>
      <w:rPr>
        <w:rStyle w:val="PageNumber"/>
        <w:sz w:val="24"/>
      </w:rPr>
    </w:pPr>
  </w:p>
  <w:p w14:paraId="5C6E8FBC" w14:textId="77777777" w:rsidR="007E0631" w:rsidRDefault="007E0631">
    <w:pPr>
      <w:widowControl/>
    </w:pPr>
  </w:p>
  <w:p w14:paraId="188D0893" w14:textId="77777777" w:rsidR="007E0631" w:rsidRDefault="007E063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4A4C0A" w14:textId="77777777" w:rsidR="007874C5" w:rsidRDefault="007874C5">
      <w:r>
        <w:separator/>
      </w:r>
    </w:p>
  </w:footnote>
  <w:footnote w:type="continuationSeparator" w:id="0">
    <w:p w14:paraId="03CDF1B8" w14:textId="77777777" w:rsidR="007874C5" w:rsidRDefault="007874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76A61" w14:textId="0427E190" w:rsidR="00302C3F" w:rsidRDefault="00302C3F">
    <w:pPr>
      <w:pStyle w:val="Header"/>
    </w:pPr>
    <w:r>
      <w:rPr>
        <w:noProof/>
      </w:rPr>
      <w:drawing>
        <wp:inline distT="0" distB="0" distL="0" distR="0" wp14:anchorId="090514FA" wp14:editId="58B68591">
          <wp:extent cx="774237" cy="373037"/>
          <wp:effectExtent l="0" t="0" r="63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01331" cy="38609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983A11"/>
    <w:multiLevelType w:val="multilevel"/>
    <w:tmpl w:val="7B700404"/>
    <w:lvl w:ilvl="0">
      <w:start w:val="1"/>
      <w:numFmt w:val="decimal"/>
      <w:pStyle w:val="Style1"/>
      <w:lvlText w:val="%1."/>
      <w:lvlJc w:val="left"/>
      <w:pPr>
        <w:tabs>
          <w:tab w:val="num" w:pos="709"/>
        </w:tabs>
        <w:ind w:left="709" w:hanging="709"/>
      </w:pPr>
      <w:rPr>
        <w:rFonts w:ascii="Arial" w:hAnsi="Arial" w:hint="default"/>
        <w:b w:val="0"/>
        <w:i w:val="0"/>
        <w:sz w:val="22"/>
      </w:rPr>
    </w:lvl>
    <w:lvl w:ilvl="1">
      <w:start w:val="1"/>
      <w:numFmt w:val="decimal"/>
      <w:lvlRestart w:val="0"/>
      <w:lvlText w:val="%2."/>
      <w:lvlJc w:val="left"/>
      <w:pPr>
        <w:tabs>
          <w:tab w:val="num" w:pos="709"/>
        </w:tabs>
        <w:ind w:left="709" w:hanging="709"/>
      </w:pPr>
      <w:rPr>
        <w:rFonts w:ascii="Arial" w:hAnsi="Arial" w:hint="default"/>
        <w:b w:val="0"/>
        <w:i w:val="0"/>
        <w:sz w:val="22"/>
      </w:rPr>
    </w:lvl>
    <w:lvl w:ilvl="2">
      <w:start w:val="1"/>
      <w:numFmt w:val="decimal"/>
      <w:lvlRestart w:val="1"/>
      <w:pStyle w:val="Style2"/>
      <w:lvlText w:val="%1.%3"/>
      <w:lvlJc w:val="left"/>
      <w:pPr>
        <w:ind w:left="1418" w:hanging="709"/>
      </w:pPr>
      <w:rPr>
        <w:rFonts w:ascii="Arial" w:hAnsi="Arial" w:hint="default"/>
        <w:b w:val="0"/>
        <w:i w:val="0"/>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num w:numId="1" w16cid:durableId="1354258024">
    <w:abstractNumId w:val="0"/>
  </w:num>
  <w:num w:numId="2" w16cid:durableId="156776517">
    <w:abstractNumId w:val="0"/>
    <w:lvlOverride w:ilvl="0">
      <w:startOverride w:val="3"/>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FDF"/>
    <w:rsid w:val="00211FDF"/>
    <w:rsid w:val="00263B98"/>
    <w:rsid w:val="00302C3F"/>
    <w:rsid w:val="00466CA6"/>
    <w:rsid w:val="004B2CA8"/>
    <w:rsid w:val="006B1328"/>
    <w:rsid w:val="007165DD"/>
    <w:rsid w:val="007874C5"/>
    <w:rsid w:val="00794080"/>
    <w:rsid w:val="007A3084"/>
    <w:rsid w:val="007E0631"/>
    <w:rsid w:val="0081291A"/>
    <w:rsid w:val="00823CDE"/>
    <w:rsid w:val="009E1846"/>
    <w:rsid w:val="00C54843"/>
    <w:rsid w:val="00CA3E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8F73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FDF"/>
    <w:pPr>
      <w:widowControl w:val="0"/>
      <w:overflowPunct w:val="0"/>
      <w:autoSpaceDE w:val="0"/>
      <w:autoSpaceDN w:val="0"/>
      <w:adjustRightInd w:val="0"/>
      <w:jc w:val="both"/>
      <w:textAlignment w:val="baseline"/>
    </w:pPr>
    <w:rPr>
      <w:rFonts w:ascii="Arial" w:eastAsia="Times New Roman" w:hAnsi="Arial"/>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211FDF"/>
    <w:rPr>
      <w:sz w:val="20"/>
    </w:rPr>
  </w:style>
  <w:style w:type="character" w:styleId="Strong">
    <w:name w:val="Strong"/>
    <w:rsid w:val="00211FDF"/>
    <w:rPr>
      <w:b/>
    </w:rPr>
  </w:style>
  <w:style w:type="paragraph" w:styleId="BodyText">
    <w:name w:val="Body Text"/>
    <w:basedOn w:val="Normal"/>
    <w:link w:val="BodyTextChar"/>
    <w:rsid w:val="00211FDF"/>
    <w:pPr>
      <w:widowControl/>
      <w:pBdr>
        <w:top w:val="single" w:sz="6" w:space="1" w:color="auto"/>
        <w:bottom w:val="single" w:sz="6" w:space="1" w:color="auto"/>
      </w:pBdr>
      <w:jc w:val="center"/>
    </w:pPr>
    <w:rPr>
      <w:iCs/>
      <w:caps/>
    </w:rPr>
  </w:style>
  <w:style w:type="character" w:customStyle="1" w:styleId="BodyTextChar">
    <w:name w:val="Body Text Char"/>
    <w:link w:val="BodyText"/>
    <w:rsid w:val="00211FDF"/>
    <w:rPr>
      <w:rFonts w:ascii="Arial" w:eastAsia="Times New Roman" w:hAnsi="Arial" w:cs="Times New Roman"/>
      <w:iCs/>
      <w:caps/>
      <w:sz w:val="22"/>
      <w:szCs w:val="20"/>
    </w:rPr>
  </w:style>
  <w:style w:type="paragraph" w:customStyle="1" w:styleId="Style1">
    <w:name w:val="Style1"/>
    <w:basedOn w:val="Title"/>
    <w:qFormat/>
    <w:rsid w:val="00211FDF"/>
    <w:pPr>
      <w:keepNext/>
      <w:keepLines/>
      <w:widowControl/>
      <w:numPr>
        <w:numId w:val="1"/>
      </w:numPr>
      <w:tabs>
        <w:tab w:val="clear" w:pos="709"/>
        <w:tab w:val="num" w:pos="360"/>
      </w:tabs>
      <w:spacing w:before="120" w:after="120"/>
      <w:ind w:left="0" w:firstLine="0"/>
      <w:contextualSpacing w:val="0"/>
    </w:pPr>
    <w:rPr>
      <w:rFonts w:ascii="Arial" w:hAnsi="Arial"/>
      <w:b/>
      <w:bCs/>
      <w:spacing w:val="0"/>
      <w:kern w:val="0"/>
      <w:sz w:val="22"/>
      <w:szCs w:val="20"/>
    </w:rPr>
  </w:style>
  <w:style w:type="paragraph" w:customStyle="1" w:styleId="Style2">
    <w:name w:val="Style2"/>
    <w:basedOn w:val="Normal"/>
    <w:qFormat/>
    <w:rsid w:val="00211FDF"/>
    <w:pPr>
      <w:numPr>
        <w:ilvl w:val="2"/>
        <w:numId w:val="1"/>
      </w:numPr>
      <w:spacing w:after="120"/>
    </w:pPr>
  </w:style>
  <w:style w:type="paragraph" w:customStyle="1" w:styleId="Style3a">
    <w:name w:val="Style3a"/>
    <w:basedOn w:val="Style311"/>
    <w:qFormat/>
    <w:rsid w:val="00211FDF"/>
    <w:pPr>
      <w:numPr>
        <w:ilvl w:val="5"/>
      </w:numPr>
    </w:pPr>
  </w:style>
  <w:style w:type="paragraph" w:customStyle="1" w:styleId="Style311">
    <w:name w:val="Style3.1.1"/>
    <w:basedOn w:val="Normal"/>
    <w:qFormat/>
    <w:rsid w:val="00211FDF"/>
    <w:pPr>
      <w:widowControl/>
      <w:numPr>
        <w:ilvl w:val="4"/>
        <w:numId w:val="1"/>
      </w:numPr>
      <w:spacing w:after="120"/>
    </w:pPr>
    <w:rPr>
      <w:rFonts w:cs="Arial"/>
      <w:bCs/>
    </w:rPr>
  </w:style>
  <w:style w:type="paragraph" w:customStyle="1" w:styleId="Style2n">
    <w:name w:val="Style2n"/>
    <w:basedOn w:val="Normal"/>
    <w:qFormat/>
    <w:rsid w:val="00211FDF"/>
    <w:pPr>
      <w:spacing w:after="120"/>
      <w:ind w:left="709"/>
    </w:pPr>
  </w:style>
  <w:style w:type="paragraph" w:customStyle="1" w:styleId="Style3n">
    <w:name w:val="Style3n"/>
    <w:basedOn w:val="Normal"/>
    <w:qFormat/>
    <w:rsid w:val="00211FDF"/>
    <w:pPr>
      <w:spacing w:after="120"/>
      <w:ind w:left="1418"/>
    </w:pPr>
  </w:style>
  <w:style w:type="paragraph" w:customStyle="1" w:styleId="Style4">
    <w:name w:val="Style4"/>
    <w:basedOn w:val="Normal"/>
    <w:qFormat/>
    <w:rsid w:val="00211FDF"/>
    <w:pPr>
      <w:numPr>
        <w:ilvl w:val="6"/>
        <w:numId w:val="1"/>
      </w:numPr>
      <w:spacing w:after="120"/>
    </w:pPr>
  </w:style>
  <w:style w:type="paragraph" w:customStyle="1" w:styleId="Style2a">
    <w:name w:val="Style2a"/>
    <w:basedOn w:val="Style2n"/>
    <w:qFormat/>
    <w:rsid w:val="00211FDF"/>
    <w:pPr>
      <w:numPr>
        <w:ilvl w:val="3"/>
        <w:numId w:val="1"/>
      </w:numPr>
    </w:pPr>
  </w:style>
  <w:style w:type="paragraph" w:customStyle="1" w:styleId="Style4a">
    <w:name w:val="Style4a"/>
    <w:basedOn w:val="Style3a"/>
    <w:qFormat/>
    <w:rsid w:val="00211FDF"/>
    <w:pPr>
      <w:numPr>
        <w:ilvl w:val="7"/>
      </w:numPr>
    </w:pPr>
  </w:style>
  <w:style w:type="paragraph" w:styleId="Title">
    <w:name w:val="Title"/>
    <w:basedOn w:val="Normal"/>
    <w:next w:val="Normal"/>
    <w:link w:val="TitleChar"/>
    <w:uiPriority w:val="10"/>
    <w:qFormat/>
    <w:rsid w:val="00211FDF"/>
    <w:pPr>
      <w:contextualSpacing/>
    </w:pPr>
    <w:rPr>
      <w:rFonts w:ascii="Calibri Light" w:hAnsi="Calibri Light"/>
      <w:spacing w:val="-10"/>
      <w:kern w:val="28"/>
      <w:sz w:val="56"/>
      <w:szCs w:val="56"/>
    </w:rPr>
  </w:style>
  <w:style w:type="character" w:customStyle="1" w:styleId="TitleChar">
    <w:name w:val="Title Char"/>
    <w:link w:val="Title"/>
    <w:uiPriority w:val="10"/>
    <w:rsid w:val="00211FDF"/>
    <w:rPr>
      <w:rFonts w:ascii="Calibri Light" w:eastAsia="Times New Roman" w:hAnsi="Calibri Light" w:cs="Times New Roman"/>
      <w:spacing w:val="-10"/>
      <w:kern w:val="28"/>
      <w:sz w:val="56"/>
      <w:szCs w:val="56"/>
    </w:rPr>
  </w:style>
  <w:style w:type="paragraph" w:styleId="Header">
    <w:name w:val="header"/>
    <w:basedOn w:val="Normal"/>
    <w:link w:val="HeaderChar"/>
    <w:uiPriority w:val="99"/>
    <w:unhideWhenUsed/>
    <w:rsid w:val="00302C3F"/>
    <w:pPr>
      <w:tabs>
        <w:tab w:val="center" w:pos="4680"/>
        <w:tab w:val="right" w:pos="9360"/>
      </w:tabs>
    </w:pPr>
  </w:style>
  <w:style w:type="character" w:customStyle="1" w:styleId="HeaderChar">
    <w:name w:val="Header Char"/>
    <w:basedOn w:val="DefaultParagraphFont"/>
    <w:link w:val="Header"/>
    <w:uiPriority w:val="99"/>
    <w:rsid w:val="00302C3F"/>
    <w:rPr>
      <w:rFonts w:ascii="Arial" w:eastAsia="Times New Roman" w:hAnsi="Arial"/>
      <w:sz w:val="22"/>
      <w:lang w:eastAsia="en-US"/>
    </w:rPr>
  </w:style>
  <w:style w:type="paragraph" w:styleId="Footer">
    <w:name w:val="footer"/>
    <w:basedOn w:val="Normal"/>
    <w:link w:val="FooterChar"/>
    <w:uiPriority w:val="99"/>
    <w:unhideWhenUsed/>
    <w:rsid w:val="00302C3F"/>
    <w:pPr>
      <w:tabs>
        <w:tab w:val="center" w:pos="4680"/>
        <w:tab w:val="right" w:pos="9360"/>
      </w:tabs>
    </w:pPr>
  </w:style>
  <w:style w:type="character" w:customStyle="1" w:styleId="FooterChar">
    <w:name w:val="Footer Char"/>
    <w:basedOn w:val="DefaultParagraphFont"/>
    <w:link w:val="Footer"/>
    <w:uiPriority w:val="99"/>
    <w:rsid w:val="00302C3F"/>
    <w:rPr>
      <w:rFonts w:ascii="Arial" w:eastAsia="Times New Roman" w:hAnsi="Arial"/>
      <w:sz w:val="22"/>
      <w:lang w:eastAsia="en-US"/>
    </w:rPr>
  </w:style>
  <w:style w:type="character" w:styleId="Hyperlink">
    <w:name w:val="Hyperlink"/>
    <w:basedOn w:val="DefaultParagraphFont"/>
    <w:uiPriority w:val="99"/>
    <w:unhideWhenUsed/>
    <w:rsid w:val="007A3084"/>
    <w:rPr>
      <w:color w:val="0563C1" w:themeColor="hyperlink"/>
      <w:u w:val="single"/>
    </w:rPr>
  </w:style>
  <w:style w:type="character" w:styleId="UnresolvedMention">
    <w:name w:val="Unresolved Mention"/>
    <w:basedOn w:val="DefaultParagraphFont"/>
    <w:uiPriority w:val="99"/>
    <w:semiHidden/>
    <w:unhideWhenUsed/>
    <w:rsid w:val="007A3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reactsc.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6300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2022-04-03T12:15:00Z</dcterms:created>
  <dcterms:modified xsi:type="dcterms:W3CDTF">2022-04-03T17:50:00Z</dcterms:modified>
  <cp:category/>
</cp:coreProperties>
</file>